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B6" w:rsidRPr="0042409F" w:rsidRDefault="00C740D3">
      <w:pPr>
        <w:pStyle w:val="ab"/>
        <w:spacing w:beforeAutospacing="0" w:after="0" w:afterAutospacing="0"/>
        <w:jc w:val="center"/>
        <w:rPr>
          <w:b/>
          <w:bCs/>
          <w:color w:val="C00000"/>
          <w:sz w:val="32"/>
          <w:szCs w:val="32"/>
        </w:rPr>
      </w:pPr>
      <w:r w:rsidRPr="0042409F">
        <w:rPr>
          <w:b/>
          <w:bCs/>
          <w:color w:val="C00000"/>
          <w:sz w:val="32"/>
          <w:szCs w:val="32"/>
        </w:rPr>
        <w:t xml:space="preserve">Единовременная адресная материальная помощь </w:t>
      </w:r>
    </w:p>
    <w:p w:rsidR="00D003B6" w:rsidRPr="0042409F" w:rsidRDefault="00C740D3">
      <w:pPr>
        <w:pStyle w:val="ab"/>
        <w:spacing w:beforeAutospacing="0" w:after="0" w:afterAutospacing="0"/>
        <w:jc w:val="center"/>
        <w:rPr>
          <w:b/>
          <w:bCs/>
          <w:color w:val="C00000"/>
          <w:sz w:val="32"/>
          <w:szCs w:val="32"/>
        </w:rPr>
      </w:pPr>
      <w:r w:rsidRPr="0042409F">
        <w:rPr>
          <w:b/>
          <w:bCs/>
          <w:color w:val="C00000"/>
          <w:sz w:val="32"/>
          <w:szCs w:val="32"/>
        </w:rPr>
        <w:t>на текущий ремонт жилого помещения отдельным категориям граждан</w:t>
      </w:r>
    </w:p>
    <w:p w:rsidR="00D003B6" w:rsidRDefault="00C740D3">
      <w:pPr>
        <w:pStyle w:val="ab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Получателями материальной помощи являются граждане Российской Федерации, проживающие на территории Красноярского края и имеющие доход (среднедушевой доход семьи) ниже полуторакратной величины прожиточного минимума, установленной для пенсионеров по соответс</w:t>
      </w:r>
      <w:r>
        <w:rPr>
          <w:sz w:val="28"/>
          <w:szCs w:val="28"/>
        </w:rPr>
        <w:t xml:space="preserve">твующей группе территорий Красноярского края: </w:t>
      </w:r>
      <w:bookmarkStart w:id="0" w:name="_GoBack"/>
      <w:bookmarkEnd w:id="0"/>
      <w:r>
        <w:rPr>
          <w:sz w:val="28"/>
          <w:szCs w:val="28"/>
        </w:rPr>
        <w:t>одиноко проживающий неработающий гражданин, достигший возраста 55 и 50 лет (мужчина и женщина соответственно), инвалид I или II группы, один из супругов одиноко проживающей супружеской пары из числа неработающи</w:t>
      </w:r>
      <w:r>
        <w:rPr>
          <w:sz w:val="28"/>
          <w:szCs w:val="28"/>
        </w:rPr>
        <w:t>х граждан, достигших возраста 55 и 50 лет (мужчины и женщины соответственно), инвалидов I или II групп, один из совершеннолетних членов семьи, состоящей из неработающих граждан, достигших возраста 55 и 50 лет (мужчины и женщины соответственно), инвалидов I</w:t>
      </w:r>
      <w:r>
        <w:rPr>
          <w:sz w:val="28"/>
          <w:szCs w:val="28"/>
        </w:rPr>
        <w:t xml:space="preserve"> или II групп, не имеющей в своем составе совершеннолетних трудоспособных членов семьи, кроме обучающихся по очной форме по основным образовательным программам в организациях, осуществляющих образовательную деятельность, до окончания ими такого обучения, н</w:t>
      </w:r>
      <w:r>
        <w:rPr>
          <w:sz w:val="28"/>
          <w:szCs w:val="28"/>
        </w:rPr>
        <w:t xml:space="preserve">о не более чем до достижения возраста 23 лет. </w:t>
      </w:r>
    </w:p>
    <w:p w:rsidR="00D003B6" w:rsidRDefault="00C740D3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Учет величины дохода и исчисление среднедушевого дохода семьи Получателя и дохода одиноко проживающего Получателя производятся на основании сведений о составе семьи Получателя, доходах членов семьи Получателя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одиноко проживающего Получателя, указанных в заявлении.</w:t>
      </w:r>
    </w:p>
    <w:p w:rsidR="00D003B6" w:rsidRDefault="00C740D3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При исчислении совокупного дохода семьи Получателя учитывается совокупный доход семьи (совокупный доход одиноко проживающего Получателя) за три последних календарных месяца, предшествующих месяцу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подачи заявления (далее - расчетный период), исходя из состава семьи Получателя на дату подачи заявления. </w:t>
      </w:r>
    </w:p>
    <w:p w:rsidR="00D003B6" w:rsidRDefault="00C740D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материальной помощи осуществляется по месту жительства граждан, являющимся основным или единственным местом жительства, краевым госу</w:t>
      </w:r>
      <w:r>
        <w:rPr>
          <w:rFonts w:ascii="Times New Roman" w:hAnsi="Times New Roman" w:cs="Times New Roman"/>
          <w:sz w:val="28"/>
          <w:szCs w:val="28"/>
        </w:rPr>
        <w:t xml:space="preserve">дарственным казенным учреждением "Управление социальной защиты населения".  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могут обратиться за предоставлением материальной помощи до проведения ремонта жилого помещения или после проведения ремонта жилого помещения (с предоставлением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подтверждающих фактически произведенные расходы по оплате расходных материалов для проведения ремонта и (или) оказанных услуг по ремонту жилого помещения). </w:t>
      </w:r>
    </w:p>
    <w:p w:rsidR="00D003B6" w:rsidRDefault="00C740D3">
      <w:pPr>
        <w:pStyle w:val="ab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материальной помощи представляет следующие документы: </w:t>
      </w:r>
    </w:p>
    <w:p w:rsidR="00D003B6" w:rsidRDefault="00C740D3">
      <w:pPr>
        <w:pStyle w:val="ac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предоста</w:t>
      </w:r>
      <w:r>
        <w:rPr>
          <w:rFonts w:ascii="Times New Roman" w:hAnsi="Times New Roman" w:cs="Times New Roman"/>
          <w:sz w:val="28"/>
          <w:szCs w:val="28"/>
        </w:rPr>
        <w:t>влении материальной помощи, содержащее описание ситуации;</w:t>
      </w:r>
    </w:p>
    <w:p w:rsidR="00D003B6" w:rsidRDefault="00C740D3">
      <w:pPr>
        <w:pStyle w:val="ac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2) сведения о членах семьи заявителя, проживающих совместно с заявителем; </w:t>
      </w:r>
    </w:p>
    <w:p w:rsidR="00D003B6" w:rsidRDefault="00C740D3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копию паспорта гражданина Российской Федерации или иного документа, удостоверяющего личность заявителя; </w:t>
      </w:r>
    </w:p>
    <w:p w:rsidR="00D003B6" w:rsidRDefault="00C740D3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копии паспо</w:t>
      </w:r>
      <w:r>
        <w:rPr>
          <w:rFonts w:ascii="Times New Roman" w:hAnsi="Times New Roman" w:cs="Times New Roman"/>
          <w:sz w:val="28"/>
          <w:szCs w:val="28"/>
        </w:rPr>
        <w:t>ртов граждан Российской Федерации или иных документов, удостоверяющих личность супруги (супруга) заявителя, иных членов семьи заявителя;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справку, подтверждающую факт установления инвалидности заявителю (супруге (супругу) заявителя или иному члену семьи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копию документа, являющегося основанием в соответствии с жилищным законодательством Российской Федерации для проживания в жилом помещении;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документы, подтверждающие доходы заявителя и членов его семьи, проживающих совместно с заявителем, с</w:t>
      </w:r>
      <w:r>
        <w:rPr>
          <w:rFonts w:ascii="Times New Roman" w:hAnsi="Times New Roman" w:cs="Times New Roman"/>
          <w:sz w:val="28"/>
          <w:szCs w:val="28"/>
        </w:rPr>
        <w:t>ведения о которых указаны в заявлении (доходы одиноко проживающего заявителя), за 3 последних календарных месяца, предшествующих месяцу представления заявления;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документы, подтверждающие произведенные заявителем расходы на ремонт жилого помещения;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ко</w:t>
      </w:r>
      <w:r>
        <w:rPr>
          <w:rFonts w:ascii="Times New Roman" w:hAnsi="Times New Roman" w:cs="Times New Roman"/>
          <w:sz w:val="28"/>
          <w:szCs w:val="28"/>
        </w:rPr>
        <w:t xml:space="preserve">пию трудовой книжки и (или) сведения о трудовой деятельности, предусмотренные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статьей 66.1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подтверждающи</w:t>
      </w:r>
      <w:r>
        <w:rPr>
          <w:rFonts w:ascii="Times New Roman" w:hAnsi="Times New Roman" w:cs="Times New Roman"/>
          <w:sz w:val="28"/>
          <w:szCs w:val="28"/>
        </w:rPr>
        <w:t>е прекращение трудового договора.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проведения ремонта в занимаемом жилом помещении либо возмещения размера произведенных заявителем расходов на ремонт жилого помещения подтверждается решением (актом) комиссии. </w:t>
      </w:r>
    </w:p>
    <w:p w:rsidR="00D003B6" w:rsidRDefault="00C740D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материальной помощи определяется на основании стоимости необходимых материалов и работ с учетом изложенной в заявлении ситуации, в соответствии с которой заявителю требуется проведение текущего ремонта жилого помещения, либо размера произведенных за</w:t>
      </w:r>
      <w:r>
        <w:rPr>
          <w:rFonts w:ascii="Times New Roman" w:hAnsi="Times New Roman" w:cs="Times New Roman"/>
          <w:sz w:val="28"/>
          <w:szCs w:val="28"/>
        </w:rPr>
        <w:t xml:space="preserve">явителем расходов на ремонт жилого помещения, подтвержденных решением (актом) комиссии, с учетом размера материальной помощи, оказанной ранее, но не более 15000 рублей в течение 3 лет, предшествующих обращению. </w:t>
      </w:r>
    </w:p>
    <w:p w:rsidR="00D003B6" w:rsidRDefault="00D003B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D003B6" w:rsidRDefault="00C74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государственной услуги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одним из способов:</w:t>
      </w:r>
    </w:p>
    <w:p w:rsidR="00D003B6" w:rsidRDefault="00C740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структурные подразделения краевого государственного бюджетного учреждения «МФЦ»;</w:t>
      </w:r>
    </w:p>
    <w:p w:rsidR="00D003B6" w:rsidRDefault="00C7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направить заявление с приложением необходимых документов почтовым отправлением;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лично в территориальное отделение КГКУ «УСЗН» по месту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или по месту пребывания;</w:t>
      </w:r>
    </w:p>
    <w:p w:rsidR="00D003B6" w:rsidRDefault="00C740D3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Портал государственных услуг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www.gosuslugi.krskstate.ru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03B6" w:rsidRDefault="00C740D3" w:rsidP="0042409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5925" cy="1497809"/>
            <wp:effectExtent l="19050" t="0" r="9525" b="0"/>
            <wp:docPr id="1" name="Рисунок 14" descr="http://qrcoder.ru/code/?https%3A%2F%2Fgosuslugi.krskstate.ru%2F%23%2Fcreateorderform%2F2400000010000945681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http://qrcoder.ru/code/?https%3A%2F%2Fgosuslugi.krskstate.ru%2F%23%2Fcreateorderform%2F2400000010000945681&amp;3&amp;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85925" cy="149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3B6" w:rsidSect="00D003B6">
      <w:headerReference w:type="default" r:id="rId9"/>
      <w:pgSz w:w="11906" w:h="16838"/>
      <w:pgMar w:top="1134" w:right="567" w:bottom="851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0D3" w:rsidRDefault="00C740D3" w:rsidP="00D003B6">
      <w:pPr>
        <w:spacing w:after="0" w:line="240" w:lineRule="auto"/>
      </w:pPr>
      <w:r>
        <w:separator/>
      </w:r>
    </w:p>
  </w:endnote>
  <w:endnote w:type="continuationSeparator" w:id="1">
    <w:p w:rsidR="00C740D3" w:rsidRDefault="00C740D3" w:rsidP="00D0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0D3" w:rsidRDefault="00C740D3" w:rsidP="00D003B6">
      <w:pPr>
        <w:spacing w:after="0" w:line="240" w:lineRule="auto"/>
      </w:pPr>
      <w:r>
        <w:separator/>
      </w:r>
    </w:p>
  </w:footnote>
  <w:footnote w:type="continuationSeparator" w:id="1">
    <w:p w:rsidR="00C740D3" w:rsidRDefault="00C740D3" w:rsidP="00D0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066177"/>
      <w:docPartObj>
        <w:docPartGallery w:val="Page Numbers (Top of Page)"/>
        <w:docPartUnique/>
      </w:docPartObj>
    </w:sdtPr>
    <w:sdtContent>
      <w:p w:rsidR="00D003B6" w:rsidRDefault="00D003B6">
        <w:pPr>
          <w:pStyle w:val="Header"/>
          <w:jc w:val="center"/>
        </w:pPr>
        <w:r>
          <w:fldChar w:fldCharType="begin"/>
        </w:r>
        <w:r w:rsidR="00C740D3">
          <w:instrText xml:space="preserve"> PAGE </w:instrText>
        </w:r>
        <w:r>
          <w:fldChar w:fldCharType="separate"/>
        </w:r>
        <w:r w:rsidR="0042409F">
          <w:rPr>
            <w:noProof/>
          </w:rPr>
          <w:t>2</w:t>
        </w:r>
        <w:r>
          <w:fldChar w:fldCharType="end"/>
        </w:r>
      </w:p>
    </w:sdtContent>
  </w:sdt>
  <w:p w:rsidR="00D003B6" w:rsidRDefault="00D003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3B6"/>
    <w:rsid w:val="0042409F"/>
    <w:rsid w:val="00C740D3"/>
    <w:rsid w:val="00D0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00687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224C02"/>
  </w:style>
  <w:style w:type="character" w:customStyle="1" w:styleId="a4">
    <w:name w:val="Нижний колонтитул Знак"/>
    <w:basedOn w:val="a0"/>
    <w:link w:val="Footer"/>
    <w:uiPriority w:val="99"/>
    <w:qFormat/>
    <w:rsid w:val="00224C02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0971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D003B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rsid w:val="00D003B6"/>
    <w:pPr>
      <w:spacing w:after="140"/>
    </w:pPr>
  </w:style>
  <w:style w:type="paragraph" w:styleId="a9">
    <w:name w:val="List"/>
    <w:basedOn w:val="a8"/>
    <w:rsid w:val="00D003B6"/>
    <w:rPr>
      <w:rFonts w:cs="Droid Sans Devanagari"/>
    </w:rPr>
  </w:style>
  <w:style w:type="paragraph" w:customStyle="1" w:styleId="Caption">
    <w:name w:val="Caption"/>
    <w:basedOn w:val="a"/>
    <w:qFormat/>
    <w:rsid w:val="00D003B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rsid w:val="00D003B6"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unhideWhenUsed/>
    <w:qFormat/>
    <w:rsid w:val="00D006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801DF"/>
  </w:style>
  <w:style w:type="paragraph" w:customStyle="1" w:styleId="ad">
    <w:name w:val="Колонтитул"/>
    <w:basedOn w:val="a"/>
    <w:qFormat/>
    <w:rsid w:val="00D003B6"/>
  </w:style>
  <w:style w:type="paragraph" w:customStyle="1" w:styleId="Header">
    <w:name w:val="Header"/>
    <w:basedOn w:val="a"/>
    <w:link w:val="a3"/>
    <w:uiPriority w:val="99"/>
    <w:unhideWhenUsed/>
    <w:rsid w:val="00224C0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224C0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09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www.gosuslugi.krskstate.ru&amp;post=791571445_93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1&amp;dst=2360&amp;field=134&amp;date=01.03.20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</dc:creator>
  <cp:lastModifiedBy>User</cp:lastModifiedBy>
  <cp:revision>2</cp:revision>
  <dcterms:created xsi:type="dcterms:W3CDTF">2024-03-19T05:11:00Z</dcterms:created>
  <dcterms:modified xsi:type="dcterms:W3CDTF">2024-03-19T05:11:00Z</dcterms:modified>
  <dc:language>ru-RU</dc:language>
</cp:coreProperties>
</file>